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E2583B" w:rsidRPr="004A7484" w:rsidRDefault="00E2583B" w:rsidP="00E16920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087"/>
        <w:gridCol w:w="3713"/>
        <w:gridCol w:w="2826"/>
        <w:gridCol w:w="1586"/>
        <w:gridCol w:w="1236"/>
      </w:tblGrid>
      <w:tr w:rsidR="00E2583B" w:rsidRPr="004A7484" w:rsidTr="00E2583B">
        <w:trPr>
          <w:trHeight w:val="1413"/>
        </w:trPr>
        <w:tc>
          <w:tcPr>
            <w:tcW w:w="183" w:type="pct"/>
            <w:vAlign w:val="center"/>
          </w:tcPr>
          <w:p w:rsidR="00E2583B" w:rsidRPr="004A7484" w:rsidRDefault="00E2583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1" w:type="pct"/>
            <w:vAlign w:val="center"/>
          </w:tcPr>
          <w:p w:rsidR="00E2583B" w:rsidRPr="004A7484" w:rsidRDefault="00E2583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A7484" w:rsidRDefault="00E2583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4A7484" w:rsidRDefault="00E2583B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731" w:type="pct"/>
            <w:vAlign w:val="center"/>
          </w:tcPr>
          <w:p w:rsidR="00E2583B" w:rsidRPr="004A7484" w:rsidRDefault="00E2583B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71" w:type="pct"/>
          </w:tcPr>
          <w:p w:rsidR="00E2583B" w:rsidRDefault="00E2583B" w:rsidP="00E25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E25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Макс.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зделия</w:t>
            </w:r>
          </w:p>
          <w:p w:rsidR="00E2583B" w:rsidRDefault="00E2583B" w:rsidP="00E2583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 w:val="restart"/>
            <w:vAlign w:val="center"/>
          </w:tcPr>
          <w:p w:rsidR="00E2583B" w:rsidRPr="002A2DEB" w:rsidRDefault="00E2583B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" w:type="pct"/>
            <w:vMerge w:val="restart"/>
            <w:vAlign w:val="center"/>
          </w:tcPr>
          <w:p w:rsidR="00E2583B" w:rsidRPr="002A2DEB" w:rsidRDefault="00E2583B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 для гальванизации</w:t>
            </w: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2A2DEB" w:rsidRDefault="00E2583B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A7484" w:rsidRDefault="00E2583B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E2583B" w:rsidRPr="004A7484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71" w:type="pct"/>
            <w:vMerge w:val="restart"/>
          </w:tcPr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22 885,40</w:t>
            </w: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2D0A6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2D0A61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535B30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750D14" w:rsidRDefault="00E2583B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воздействия постоянным током на организм человека с лечебными и профилактическими целями, а так же для проведения лекарственного электрофореза</w:t>
            </w:r>
          </w:p>
        </w:tc>
        <w:tc>
          <w:tcPr>
            <w:tcW w:w="731" w:type="pct"/>
            <w:vMerge/>
          </w:tcPr>
          <w:p w:rsidR="00E2583B" w:rsidRPr="009F5637" w:rsidRDefault="00E2583B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2D426E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8B0423">
              <w:rPr>
                <w:color w:val="000000"/>
                <w:sz w:val="20"/>
                <w:szCs w:val="20"/>
              </w:rPr>
              <w:t>Максимальный ток в цепи пациента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4D4D17" w:rsidRDefault="00E2583B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50 мА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7C7178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переключаемых диапазонов установки тока в цепи пациента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Пульсация тока в цепи пациента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0,25 мА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Электрическое блокирующее устройство, исключающее появление тока в цепи пациента при включении аппарата и переключении диапазонов тока, если установлено нулевое значение тока пациента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таймера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3657C9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от 1 до 99 минут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7C7178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Дискретность таймера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минуты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Звуковой сигнал по окончанию процедуры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Световая индикация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Default="00E2583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Default="00E2583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сети переменного тока напряжением 220±22 В с частотой 50±0,5 Гц</w:t>
            </w:r>
          </w:p>
        </w:tc>
        <w:tc>
          <w:tcPr>
            <w:tcW w:w="73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E2583B" w:rsidRPr="009F5637" w:rsidRDefault="00E2583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BA58DB" w:rsidRDefault="00E2583B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855C56" w:rsidRDefault="00E2583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E2583B" w:rsidRPr="00855C56" w:rsidRDefault="00E2583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Pr="00855C56" w:rsidRDefault="00E2583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FF2627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для гальванизации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BA58DB" w:rsidRDefault="00E2583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521D2F" w:rsidRDefault="00E2583B" w:rsidP="00521D2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электродов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521D2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питания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96413A" w:rsidRDefault="00E2583B" w:rsidP="00521D2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кабелей пациента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0A195A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521D2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подушек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0A195A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7B7782" w:rsidRDefault="00E2583B" w:rsidP="00521D2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E2583B" w:rsidRPr="00493D56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r>
              <w:rPr>
                <w:color w:val="000000"/>
                <w:sz w:val="20"/>
                <w:szCs w:val="20"/>
              </w:rPr>
              <w:t xml:space="preserve">Агибалова, 12 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521D2F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73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506"/>
        </w:trPr>
        <w:tc>
          <w:tcPr>
            <w:tcW w:w="183" w:type="pct"/>
            <w:vMerge w:val="restart"/>
            <w:vAlign w:val="center"/>
          </w:tcPr>
          <w:p w:rsidR="00E2583B" w:rsidRPr="00A62015" w:rsidRDefault="00E2583B" w:rsidP="00521D2F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62015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1" w:type="pct"/>
            <w:vMerge w:val="restart"/>
            <w:vAlign w:val="center"/>
          </w:tcPr>
          <w:p w:rsidR="00E2583B" w:rsidRPr="00A62015" w:rsidRDefault="00E2583B" w:rsidP="00521D2F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 для гальванизации</w:t>
            </w: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2A2DEB" w:rsidRDefault="00E2583B" w:rsidP="00521D2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A7484" w:rsidRDefault="00E2583B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71" w:type="pct"/>
            <w:vMerge w:val="restart"/>
          </w:tcPr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583B" w:rsidRDefault="00E2583B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22 885,40</w:t>
            </w: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535B30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750D14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воздействия постоянным током на организм человека с лечебными и профилактическими целями, а так же для проведения лекарственного электрофореза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2D426E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 w:rsidRPr="008B0423">
              <w:rPr>
                <w:color w:val="000000"/>
                <w:sz w:val="20"/>
                <w:szCs w:val="20"/>
              </w:rPr>
              <w:t>Максимальный ток в цепи пациента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4D4D17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50 мА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7C7178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переключаемых диапазонов установки тока в цепи пациента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Пульсация тока в цепи пациента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0,25 мА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Электрическое блокирующее устройство, исключающее появление тока в цепи пациента при включении аппарата и переключении диапазонов тока, если установлено нулевое значение тока пациента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таймера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от 1 до 99 минут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7C7178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Дискретность таймера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минуты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F162A7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Звуковой сигнал по окончанию процедуры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Световая индикация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Default="00E2583B" w:rsidP="0066555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сети переменного тока напряжением 220±22 В с частотой 50±0,5 Гц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BA58DB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855C56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 для гальванизации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BA58DB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521D2F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электродов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питания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F162A7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96413A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кабелей пациента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0A195A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Default="00E2583B" w:rsidP="006655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подушек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0A195A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7B7782" w:rsidRDefault="00E2583B" w:rsidP="0066555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E2583B" w:rsidRPr="00493D56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</w:t>
            </w:r>
            <w:r>
              <w:rPr>
                <w:color w:val="000000"/>
                <w:sz w:val="20"/>
                <w:szCs w:val="20"/>
              </w:rPr>
              <w:t>Самара, ул. Г.С.Аксакова, 13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E2583B" w:rsidRPr="00493D56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583B" w:rsidRPr="004A7484" w:rsidTr="00E2583B">
        <w:trPr>
          <w:trHeight w:val="411"/>
        </w:trPr>
        <w:tc>
          <w:tcPr>
            <w:tcW w:w="183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</w:tcPr>
          <w:p w:rsidR="00E2583B" w:rsidRDefault="00E2583B" w:rsidP="00665552">
            <w:pPr>
              <w:rPr>
                <w:sz w:val="22"/>
                <w:szCs w:val="22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E2583B" w:rsidRPr="00493D56" w:rsidRDefault="00E2583B" w:rsidP="0066555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E2583B" w:rsidRPr="00493D56" w:rsidRDefault="00E2583B" w:rsidP="006655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73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2583B" w:rsidRDefault="00E2583B" w:rsidP="006655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E4" w:rsidRDefault="001215E4">
      <w:r>
        <w:separator/>
      </w:r>
    </w:p>
  </w:endnote>
  <w:endnote w:type="continuationSeparator" w:id="0">
    <w:p w:rsidR="001215E4" w:rsidRDefault="0012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BD007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BD007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83B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E4" w:rsidRDefault="001215E4">
      <w:r>
        <w:separator/>
      </w:r>
    </w:p>
  </w:footnote>
  <w:footnote w:type="continuationSeparator" w:id="0">
    <w:p w:rsidR="001215E4" w:rsidRDefault="00121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15E4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09C9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1D2F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552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B0423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D0075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9530D"/>
    <w:rsid w:val="00DA53DE"/>
    <w:rsid w:val="00DB155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2583B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4479-100C-4039-84CE-4B46FFFC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3107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57</cp:revision>
  <cp:lastPrinted>2020-04-13T04:49:00Z</cp:lastPrinted>
  <dcterms:created xsi:type="dcterms:W3CDTF">2019-11-08T09:43:00Z</dcterms:created>
  <dcterms:modified xsi:type="dcterms:W3CDTF">2020-04-13T04:50:00Z</dcterms:modified>
</cp:coreProperties>
</file>