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r w:rsidR="002F52BF">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 xml:space="preserve">(далее – Товар) в соответствии с </w:t>
      </w:r>
      <w:r w:rsidR="00342366">
        <w:rPr>
          <w:sz w:val="24"/>
          <w:szCs w:val="24"/>
        </w:rPr>
        <w:t>Прейскурантом</w:t>
      </w:r>
      <w:r w:rsidRPr="00882449">
        <w:rPr>
          <w:sz w:val="24"/>
          <w:szCs w:val="24"/>
        </w:rPr>
        <w:t xml:space="preserve"> (Приложение №1), а Покупатель обязуется принять и оплатить Товар.</w:t>
      </w:r>
    </w:p>
    <w:p w:rsidR="00343106" w:rsidRPr="0059407B" w:rsidRDefault="00C341CB" w:rsidP="00343106">
      <w:pPr>
        <w:pStyle w:val="ae"/>
        <w:suppressAutoHyphens/>
        <w:ind w:left="0" w:firstLine="709"/>
        <w:jc w:val="both"/>
      </w:pPr>
      <w:r w:rsidRPr="000506CF">
        <w:t>1.2. Срок поставки Товара:</w:t>
      </w:r>
      <w:r w:rsidR="007E285D" w:rsidRPr="000506CF">
        <w:t xml:space="preserve"> </w:t>
      </w:r>
      <w:r w:rsidR="00343106" w:rsidRPr="0059407B">
        <w:t xml:space="preserve">Поставщик осуществляет поставку Товара партиями по заявкам Покупателя в период </w:t>
      </w:r>
      <w:proofErr w:type="gramStart"/>
      <w:r w:rsidR="00343106" w:rsidRPr="0059407B">
        <w:t>с даты подписания</w:t>
      </w:r>
      <w:proofErr w:type="gramEnd"/>
      <w:r w:rsidR="00343106" w:rsidRPr="0059407B">
        <w:t xml:space="preserve"> настоящего Договора до окончания срока его действия установленного Разделом 14 настоящего Договора, с понедельника по </w:t>
      </w:r>
      <w:r w:rsidR="00343106">
        <w:t>пятницу</w:t>
      </w:r>
      <w:r w:rsidR="00343106" w:rsidRPr="0059407B">
        <w:t xml:space="preserve">, с 7.00 до 14.00. </w:t>
      </w:r>
    </w:p>
    <w:p w:rsidR="00343106" w:rsidRPr="0059407B" w:rsidRDefault="00343106" w:rsidP="00343106">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Pr="00884F61">
        <w:t xml:space="preserve">. Заявки направляются в электронной форме </w:t>
      </w:r>
      <w:r w:rsidRPr="00884F61">
        <w:rPr>
          <w:color w:val="000000"/>
        </w:rPr>
        <w:t>посредством автоматизированной системы заказов «Электронный ордер».</w:t>
      </w:r>
    </w:p>
    <w:p w:rsidR="00343106" w:rsidRPr="00F70634" w:rsidRDefault="00343106" w:rsidP="00343106">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343106" w:rsidRPr="0059407B" w:rsidRDefault="00343106" w:rsidP="00343106">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0506CF">
      <w:pPr>
        <w:pStyle w:val="Standard"/>
        <w:jc w:val="center"/>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00342366" w:rsidRPr="00C977E8">
        <w:rPr>
          <w:rFonts w:ascii="Times New Roman" w:hAnsi="Times New Roman" w:cs="Times New Roman"/>
          <w:kern w:val="3"/>
          <w:sz w:val="24"/>
          <w:szCs w:val="24"/>
        </w:rPr>
        <w:t xml:space="preserve">предусмотренном </w:t>
      </w:r>
      <w:r w:rsidR="00342366">
        <w:rPr>
          <w:rFonts w:ascii="Times New Roman" w:hAnsi="Times New Roman" w:cs="Times New Roman"/>
          <w:kern w:val="3"/>
          <w:sz w:val="24"/>
          <w:szCs w:val="24"/>
        </w:rPr>
        <w:t>заявкой Покупателя</w:t>
      </w:r>
      <w:r w:rsidR="00BD015B">
        <w:rPr>
          <w:rFonts w:ascii="Times New Roman" w:hAnsi="Times New Roman" w:cs="Times New Roman"/>
          <w:kern w:val="3"/>
          <w:sz w:val="24"/>
          <w:szCs w:val="24"/>
        </w:rPr>
        <w:t>,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w:t>
      </w:r>
      <w:r w:rsidRPr="004B2AED">
        <w:rPr>
          <w:rFonts w:ascii="Times New Roman" w:hAnsi="Times New Roman" w:cs="Times New Roman"/>
          <w:sz w:val="24"/>
          <w:szCs w:val="24"/>
        </w:rPr>
        <w:lastRenderedPageBreak/>
        <w:t>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
    <w:p w:rsidR="00C341CB" w:rsidRPr="00D93D76" w:rsidRDefault="00C341CB" w:rsidP="000506CF">
      <w:pPr>
        <w:pStyle w:val="ConsNormal"/>
        <w:ind w:firstLine="709"/>
        <w:jc w:val="both"/>
        <w:rPr>
          <w:rFonts w:ascii="Times New Roman" w:hAnsi="Times New Roman" w:cs="Times New Roman"/>
          <w:sz w:val="24"/>
          <w:szCs w:val="24"/>
        </w:rPr>
      </w:pPr>
      <w:r w:rsidRPr="00D93D76">
        <w:rPr>
          <w:rFonts w:ascii="Times New Roman" w:hAnsi="Times New Roman" w:cs="Times New Roman"/>
          <w:sz w:val="24"/>
          <w:szCs w:val="24"/>
        </w:rPr>
        <w:t>16</w:t>
      </w:r>
      <w:r w:rsidR="00D93D76" w:rsidRPr="00D93D76">
        <w:rPr>
          <w:rFonts w:ascii="Times New Roman" w:hAnsi="Times New Roman" w:cs="Times New Roman"/>
          <w:sz w:val="24"/>
          <w:szCs w:val="24"/>
        </w:rPr>
        <w:t>.</w:t>
      </w:r>
      <w:r w:rsidRPr="00D93D76">
        <w:rPr>
          <w:rFonts w:ascii="Times New Roman" w:hAnsi="Times New Roman" w:cs="Times New Roman"/>
          <w:sz w:val="24"/>
          <w:szCs w:val="24"/>
        </w:rPr>
        <w:t xml:space="preserve">7.1 </w:t>
      </w:r>
      <w:r w:rsidR="00342366">
        <w:rPr>
          <w:rFonts w:ascii="Times New Roman" w:hAnsi="Times New Roman" w:cs="Times New Roman"/>
          <w:sz w:val="24"/>
          <w:szCs w:val="24"/>
        </w:rPr>
        <w:t>Прейскурант</w:t>
      </w:r>
      <w:r w:rsidRPr="00D93D76">
        <w:rPr>
          <w:rFonts w:ascii="Times New Roman" w:hAnsi="Times New Roman" w:cs="Times New Roman"/>
          <w:sz w:val="24"/>
          <w:szCs w:val="24"/>
        </w:rPr>
        <w:t xml:space="preserve"> (Приложение № 1); </w:t>
      </w:r>
    </w:p>
    <w:p w:rsidR="00C341CB" w:rsidRPr="00D93D76" w:rsidRDefault="00C341CB" w:rsidP="000506CF">
      <w:pPr>
        <w:pStyle w:val="ConsNormal"/>
        <w:ind w:firstLine="709"/>
        <w:jc w:val="both"/>
        <w:rPr>
          <w:rFonts w:ascii="Times New Roman" w:hAnsi="Times New Roman" w:cs="Times New Roman"/>
          <w:sz w:val="24"/>
          <w:szCs w:val="24"/>
        </w:rPr>
      </w:pPr>
      <w:r w:rsidRPr="00D93D76">
        <w:rPr>
          <w:rFonts w:ascii="Times New Roman" w:hAnsi="Times New Roman" w:cs="Times New Roman"/>
          <w:sz w:val="24"/>
          <w:szCs w:val="24"/>
        </w:rPr>
        <w:t>16.7.2. Форма акта о выявленных нарушениях условий договора о качестве Товара (Приложение №</w:t>
      </w:r>
      <w:r w:rsidR="008A02BD" w:rsidRPr="00D93D76">
        <w:rPr>
          <w:rFonts w:ascii="Times New Roman" w:hAnsi="Times New Roman" w:cs="Times New Roman"/>
          <w:sz w:val="24"/>
          <w:szCs w:val="24"/>
        </w:rPr>
        <w:t>2</w:t>
      </w:r>
      <w:r w:rsidRPr="00D93D76">
        <w:rPr>
          <w:rFonts w:ascii="Times New Roman" w:hAnsi="Times New Roman" w:cs="Times New Roman"/>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342366" w:rsidRDefault="00342366" w:rsidP="00C90E26">
            <w:pPr>
              <w:pStyle w:val="TextBody0"/>
              <w:shd w:val="clear" w:color="auto" w:fill="auto"/>
              <w:rPr>
                <w:rFonts w:ascii="Times New Roman" w:hAnsi="Times New Roman" w:cs="Times New Roman"/>
                <w:b/>
                <w:bCs/>
                <w:spacing w:val="0"/>
                <w:sz w:val="24"/>
                <w:szCs w:val="24"/>
              </w:rPr>
            </w:pPr>
          </w:p>
          <w:p w:rsidR="00C90E26" w:rsidRDefault="00C90E26" w:rsidP="00C90E26">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2F52BF">
              <w:rPr>
                <w:rFonts w:ascii="Times New Roman" w:hAnsi="Times New Roman" w:cs="Times New Roman"/>
                <w:b/>
                <w:bCs/>
                <w:spacing w:val="0"/>
                <w:sz w:val="24"/>
                <w:szCs w:val="24"/>
              </w:rPr>
              <w:t>Нечаева</w:t>
            </w:r>
            <w:proofErr w:type="spellEnd"/>
            <w:r w:rsidR="002F52BF">
              <w:rPr>
                <w:rFonts w:ascii="Times New Roman" w:hAnsi="Times New Roman" w:cs="Times New Roman"/>
                <w:b/>
                <w:bCs/>
                <w:spacing w:val="0"/>
                <w:sz w:val="24"/>
                <w:szCs w:val="24"/>
              </w:rPr>
              <w:t xml:space="preserve"> Т.Ю.</w:t>
            </w:r>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w:t>
      </w:r>
      <w:r w:rsidR="00342366">
        <w:t>___</w:t>
      </w:r>
      <w:r w:rsidRPr="004B2AED">
        <w:t>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53711E" w:rsidP="00C341CB">
      <w:pPr>
        <w:pStyle w:val="Standard"/>
        <w:tabs>
          <w:tab w:val="left" w:pos="1040"/>
          <w:tab w:val="left" w:pos="1440"/>
          <w:tab w:val="left" w:pos="8000"/>
        </w:tabs>
        <w:spacing w:line="360" w:lineRule="exact"/>
        <w:jc w:val="center"/>
      </w:pPr>
      <w:r>
        <w:t>Прейскурант</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9868" w:type="dxa"/>
        <w:tblInd w:w="-297" w:type="dxa"/>
        <w:tblLayout w:type="fixed"/>
        <w:tblCellMar>
          <w:left w:w="10" w:type="dxa"/>
          <w:right w:w="10" w:type="dxa"/>
        </w:tblCellMar>
        <w:tblLook w:val="04A0"/>
      </w:tblPr>
      <w:tblGrid>
        <w:gridCol w:w="689"/>
        <w:gridCol w:w="4252"/>
        <w:gridCol w:w="1512"/>
        <w:gridCol w:w="2032"/>
        <w:gridCol w:w="1383"/>
      </w:tblGrid>
      <w:tr w:rsidR="00342366" w:rsidRPr="004B2AED" w:rsidTr="00342366">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center"/>
            </w:pPr>
            <w:r w:rsidRPr="004B2AED">
              <w:t>Наименование Товара /Производитель</w:t>
            </w:r>
          </w:p>
          <w:p w:rsidR="00342366" w:rsidRPr="004B2AED" w:rsidRDefault="00342366" w:rsidP="00775FD8">
            <w:pPr>
              <w:pStyle w:val="Standard"/>
              <w:snapToGrid w:val="0"/>
              <w:spacing w:line="360" w:lineRule="exact"/>
              <w:jc w:val="center"/>
            </w:pPr>
            <w:r w:rsidRPr="004B2AED">
              <w:t>/Страна производства</w:t>
            </w:r>
          </w:p>
        </w:tc>
        <w:tc>
          <w:tcPr>
            <w:tcW w:w="15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2366" w:rsidRPr="004B2AED" w:rsidRDefault="00342366" w:rsidP="00342366">
            <w:pPr>
              <w:pStyle w:val="Standard"/>
              <w:snapToGrid w:val="0"/>
              <w:spacing w:line="360" w:lineRule="exact"/>
              <w:ind w:left="-93" w:right="-53"/>
              <w:jc w:val="center"/>
            </w:pPr>
            <w:r w:rsidRPr="004B2AED">
              <w:t>Ед.</w:t>
            </w:r>
            <w:r w:rsidRPr="004B2AED">
              <w:br/>
            </w:r>
            <w:proofErr w:type="spellStart"/>
            <w:r w:rsidRPr="004B2AED">
              <w:t>изм</w:t>
            </w:r>
            <w:proofErr w:type="spellEnd"/>
            <w:r>
              <w:t>.</w:t>
            </w:r>
          </w:p>
        </w:tc>
        <w:tc>
          <w:tcPr>
            <w:tcW w:w="203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center"/>
            </w:pPr>
            <w:r w:rsidRPr="004B2AED">
              <w:t>Цена за ед. с НДС, руб.</w:t>
            </w:r>
            <w:r>
              <w:t xml:space="preserve"> (НДС не облагается)</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center"/>
            </w:pPr>
            <w:r w:rsidRPr="004B2AED">
              <w:t>Сумма НДС, руб.</w:t>
            </w:r>
          </w:p>
          <w:p w:rsidR="00342366" w:rsidRPr="004B2AED" w:rsidRDefault="00342366" w:rsidP="00775FD8">
            <w:pPr>
              <w:pStyle w:val="Standard"/>
              <w:snapToGrid w:val="0"/>
              <w:spacing w:line="360" w:lineRule="exact"/>
              <w:jc w:val="center"/>
            </w:pPr>
          </w:p>
        </w:tc>
      </w:tr>
      <w:tr w:rsidR="00342366" w:rsidRPr="004B2AED" w:rsidTr="00342366">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both"/>
            </w:pPr>
            <w:r w:rsidRPr="004B2AED">
              <w:t>1</w:t>
            </w:r>
          </w:p>
        </w:tc>
        <w:tc>
          <w:tcPr>
            <w:tcW w:w="4252" w:type="dxa"/>
            <w:tcBorders>
              <w:left w:val="single" w:sz="4" w:space="0" w:color="000000"/>
              <w:bottom w:val="single" w:sz="4" w:space="0" w:color="000000"/>
            </w:tcBorders>
            <w:tcMar>
              <w:top w:w="0" w:type="dxa"/>
              <w:left w:w="108" w:type="dxa"/>
              <w:bottom w:w="0" w:type="dxa"/>
              <w:right w:w="108" w:type="dxa"/>
            </w:tcMar>
            <w:vAlign w:val="center"/>
          </w:tcPr>
          <w:p w:rsidR="00342366" w:rsidRPr="004B2AED" w:rsidRDefault="00342366" w:rsidP="00775FD8">
            <w:pPr>
              <w:pStyle w:val="Standard"/>
              <w:suppressAutoHyphens w:val="0"/>
              <w:snapToGrid w:val="0"/>
              <w:spacing w:line="360" w:lineRule="exact"/>
              <w:jc w:val="both"/>
              <w:rPr>
                <w:iCs/>
              </w:rPr>
            </w:pPr>
          </w:p>
        </w:tc>
        <w:tc>
          <w:tcPr>
            <w:tcW w:w="1512" w:type="dxa"/>
            <w:tcBorders>
              <w:left w:val="single" w:sz="4" w:space="0" w:color="000000"/>
              <w:bottom w:val="single" w:sz="4" w:space="0" w:color="000000"/>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ind w:left="-108" w:right="-108"/>
              <w:jc w:val="both"/>
            </w:pPr>
          </w:p>
        </w:tc>
        <w:tc>
          <w:tcPr>
            <w:tcW w:w="2032"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both"/>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366" w:rsidRPr="004B2AED" w:rsidRDefault="00342366" w:rsidP="00775FD8">
            <w:pPr>
              <w:pStyle w:val="Standard"/>
              <w:snapToGrid w:val="0"/>
              <w:spacing w:line="360" w:lineRule="exact"/>
              <w:jc w:val="both"/>
            </w:pPr>
          </w:p>
        </w:tc>
      </w:tr>
    </w:tbl>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2F52BF">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342366" w:rsidRDefault="00342366" w:rsidP="00C341CB">
      <w:pPr>
        <w:pStyle w:val="Standard"/>
        <w:tabs>
          <w:tab w:val="left" w:pos="1040"/>
          <w:tab w:val="left" w:pos="1440"/>
          <w:tab w:val="left" w:pos="8000"/>
        </w:tabs>
        <w:spacing w:line="360" w:lineRule="exact"/>
        <w:jc w:val="center"/>
      </w:pPr>
    </w:p>
    <w:p w:rsidR="00342366" w:rsidRDefault="00342366" w:rsidP="00C341CB">
      <w:pPr>
        <w:pStyle w:val="Standard"/>
        <w:tabs>
          <w:tab w:val="left" w:pos="1040"/>
          <w:tab w:val="left" w:pos="1440"/>
          <w:tab w:val="left" w:pos="8000"/>
        </w:tabs>
        <w:spacing w:line="360" w:lineRule="exact"/>
        <w:jc w:val="center"/>
      </w:pPr>
    </w:p>
    <w:p w:rsidR="00342366" w:rsidRDefault="00342366" w:rsidP="00C341CB">
      <w:pPr>
        <w:pStyle w:val="Standard"/>
        <w:tabs>
          <w:tab w:val="left" w:pos="1040"/>
          <w:tab w:val="left" w:pos="1440"/>
          <w:tab w:val="left" w:pos="8000"/>
        </w:tabs>
        <w:spacing w:line="360" w:lineRule="exact"/>
        <w:jc w:val="center"/>
      </w:pPr>
    </w:p>
    <w:p w:rsidR="00342366" w:rsidRDefault="00342366" w:rsidP="00C341CB">
      <w:pPr>
        <w:pStyle w:val="Standard"/>
        <w:tabs>
          <w:tab w:val="left" w:pos="1040"/>
          <w:tab w:val="left" w:pos="1440"/>
          <w:tab w:val="left" w:pos="8000"/>
        </w:tabs>
        <w:spacing w:line="360" w:lineRule="exact"/>
        <w:jc w:val="center"/>
      </w:pPr>
    </w:p>
    <w:p w:rsidR="00342366" w:rsidRDefault="0034236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342366" w:rsidRDefault="00342366" w:rsidP="008A02BD">
      <w:pPr>
        <w:pStyle w:val="ConsPlusNormal"/>
        <w:spacing w:line="360" w:lineRule="exact"/>
        <w:jc w:val="right"/>
        <w:rPr>
          <w:rFonts w:ascii="Times New Roman" w:hAnsi="Times New Roman" w:cs="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r w:rsidR="002F52BF">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B9" w:rsidRDefault="00E00FB9" w:rsidP="00C341CB">
      <w:pPr>
        <w:spacing w:after="0" w:line="240" w:lineRule="auto"/>
      </w:pPr>
      <w:r>
        <w:separator/>
      </w:r>
    </w:p>
  </w:endnote>
  <w:endnote w:type="continuationSeparator" w:id="0">
    <w:p w:rsidR="00E00FB9" w:rsidRDefault="00E00FB9"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B9" w:rsidRDefault="00E00FB9" w:rsidP="00C341CB">
      <w:pPr>
        <w:spacing w:after="0" w:line="240" w:lineRule="auto"/>
      </w:pPr>
      <w:r>
        <w:separator/>
      </w:r>
    </w:p>
  </w:footnote>
  <w:footnote w:type="continuationSeparator" w:id="0">
    <w:p w:rsidR="00E00FB9" w:rsidRDefault="00E00FB9"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222F61"/>
    <w:rsid w:val="00242769"/>
    <w:rsid w:val="002F52BF"/>
    <w:rsid w:val="00326B7F"/>
    <w:rsid w:val="00342366"/>
    <w:rsid w:val="00343106"/>
    <w:rsid w:val="00392657"/>
    <w:rsid w:val="003E097A"/>
    <w:rsid w:val="00475C49"/>
    <w:rsid w:val="00493F68"/>
    <w:rsid w:val="004C0923"/>
    <w:rsid w:val="00523659"/>
    <w:rsid w:val="0053423E"/>
    <w:rsid w:val="0053711E"/>
    <w:rsid w:val="007154FA"/>
    <w:rsid w:val="007E285D"/>
    <w:rsid w:val="00871D05"/>
    <w:rsid w:val="00882449"/>
    <w:rsid w:val="008A02BD"/>
    <w:rsid w:val="008F7BA0"/>
    <w:rsid w:val="0093400D"/>
    <w:rsid w:val="009E4907"/>
    <w:rsid w:val="00A47D1A"/>
    <w:rsid w:val="00AA0A1D"/>
    <w:rsid w:val="00BD015B"/>
    <w:rsid w:val="00C341CB"/>
    <w:rsid w:val="00C90E26"/>
    <w:rsid w:val="00C93E8D"/>
    <w:rsid w:val="00CA1451"/>
    <w:rsid w:val="00D40A7A"/>
    <w:rsid w:val="00D566AD"/>
    <w:rsid w:val="00D8462F"/>
    <w:rsid w:val="00D93D76"/>
    <w:rsid w:val="00DF3A2C"/>
    <w:rsid w:val="00E00FB9"/>
    <w:rsid w:val="00F46AAB"/>
    <w:rsid w:val="00F5642C"/>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8</cp:revision>
  <dcterms:created xsi:type="dcterms:W3CDTF">2022-11-03T06:32:00Z</dcterms:created>
  <dcterms:modified xsi:type="dcterms:W3CDTF">2023-08-29T10:14:00Z</dcterms:modified>
</cp:coreProperties>
</file>